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Lambros John F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GENESCO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535 MARRIOTT DRIVE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NASHVILLE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37214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GENESCO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GCO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07/24/2026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5"/>
        <w:gridCol w:w="774"/>
        <w:gridCol w:w="601"/>
        <w:gridCol w:w="351"/>
        <w:gridCol w:w="896"/>
        <w:gridCol w:w="461"/>
        <w:gridCol w:w="675"/>
        <w:gridCol w:w="1174"/>
        <w:gridCol w:w="1006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07/24/2026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3,905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23,705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Grant of restricted stock under the Fourth Amended and Restated 2020 Equity Incentive Plan.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Scott E. Becker,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07/24/2026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31289" TargetMode="External"/><Relationship Id="rId5" Type="http://schemas.openxmlformats.org/officeDocument/2006/relationships/hyperlink" Target="http://www.sec.gov/cgi-bin/browse-edgar?action=getcompany&amp;CIK=000001849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576</Words>
  <Characters>3131</Characters>
  <CharactersWithSpaces>3640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