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0000FF"/>
        </w:rPr>
        <w:t>GENESCO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$1.00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BRADLEY L. RADOFF</w:t>
      </w:r>
    </w:p>
    <w:p>
      <w:pPr>
        <w:spacing w:after="0" w:line="8"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2"/>
          <w:szCs w:val="22"/>
          <w:b w:val="1"/>
          <w:bCs w:val="1"/>
          <w:color w:val="0000FF"/>
        </w:rPr>
        <w:t>2727 Kirby Drive, Unit 29L,</w:t>
      </w:r>
    </w:p>
    <w:p>
      <w:pPr>
        <w:ind w:left="3900"/>
        <w:spacing w:after="0" w:line="230" w:lineRule="auto"/>
        <w:rPr>
          <w:sz w:val="20"/>
          <w:szCs w:val="20"/>
          <w:color w:val="auto"/>
        </w:rPr>
      </w:pPr>
      <w:r>
        <w:rPr>
          <w:rFonts w:ascii="Times New Roman" w:cs="Times New Roman" w:eastAsia="Times New Roman" w:hAnsi="Times New Roman"/>
          <w:sz w:val="22"/>
          <w:szCs w:val="22"/>
          <w:b w:val="1"/>
          <w:bCs w:val="1"/>
          <w:color w:val="0000FF"/>
        </w:rPr>
        <w:t>Houston, TX, 77098</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713-482-2196</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CHRISTOPHER MARTIN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JUMANA CAPITAL INVESTMENTS LLC, 1717 St. James Place, Suite 335</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Houston, TX, 77056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281-915-2704</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RYAN NEBEL</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6" w:right="339" w:bottom="1161"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Radoff Bradley Louis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460,000.00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460,000.00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Jumana Capital Investments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2" w:name="page3"/>
    <w:bookmarkEnd w:id="2"/>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506,479.00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506,479.00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506,479.00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Martin Christopher Ross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3" w:name="page4"/>
    <w:bookmarkEnd w:id="3"/>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2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506,479.00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20" w:type="dxa"/>
            <w:vAlign w:val="bottom"/>
          </w:tcPr>
          <w:p>
            <w:pPr>
              <w:spacing w:after="0"/>
              <w:rPr>
                <w:sz w:val="23"/>
                <w:szCs w:val="23"/>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506,479.00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506,479.00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4.6 %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$1.00 par value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GENESCO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535 MARRIOTT DRIVE, 12TH FLOOR, NASHVILLE, TENNESSEE , 37214.</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right="120"/>
        <w:spacing w:after="0" w:line="235" w:lineRule="auto"/>
        <w:rPr>
          <w:sz w:val="20"/>
          <w:szCs w:val="20"/>
          <w:color w:val="auto"/>
        </w:rPr>
      </w:pPr>
      <w:r>
        <w:rPr>
          <w:rFonts w:ascii="Times New Roman" w:cs="Times New Roman" w:eastAsia="Times New Roman" w:hAnsi="Times New Roman"/>
          <w:sz w:val="22"/>
          <w:szCs w:val="22"/>
          <w:color w:val="auto"/>
        </w:rPr>
        <w:t>Item 3 is hereby amended and restated to read as follows: The Shares directly owned by Mr. Radoff were purchased with personal funds (which may, at any given time, include margin loans made by brokerage firms in the ordinary course of business). The aggregate purchase price of the 460,000 Shares directly owned by Mr. Radoff is approximately $13,096,050 including brokerage commissions. The Shares purchased by Jumana Capital were purchased with working capital (which may, at any given time, include margin loans made by brokerage firms in the ordinary course of business). The aggregate purchase price of the 506,479 Shares directly owned by Jumana Capital is approximately $15,475,590, including brokerage commissions.</w:t>
      </w:r>
    </w:p>
    <w:p>
      <w:pPr>
        <w:spacing w:after="0" w:line="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100"/>
        <w:spacing w:after="0" w:line="238" w:lineRule="auto"/>
        <w:rPr>
          <w:sz w:val="20"/>
          <w:szCs w:val="20"/>
          <w:color w:val="auto"/>
        </w:rPr>
      </w:pPr>
      <w:r>
        <w:rPr>
          <w:rFonts w:ascii="Times New Roman" w:cs="Times New Roman" w:eastAsia="Times New Roman" w:hAnsi="Times New Roman"/>
          <w:sz w:val="22"/>
          <w:szCs w:val="22"/>
          <w:color w:val="auto"/>
        </w:rPr>
        <w:t>Item 4 is hereby amended to add the following: On June 8, 2026, Mr. Radoff delivered a letter to the Issuer withdrawing his nominations of Glen W. Herrick and Kashif (Kash) Molwani for election to the Board at the Annual Meeting. Also on June 8, 2026, the Reporting Persons filed a preliminary proxy statement with the Securities and Exchange Commission in connection with their solicitation of proxies for the election of Westervelt (Westy) T. Ballard, Jr. and Paula J. Poskon to the Board at the Annual Meeting.</w:t>
      </w:r>
    </w:p>
    <w:p>
      <w:pPr>
        <w:spacing w:after="0" w:line="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80"/>
        <w:spacing w:after="0" w:line="246" w:lineRule="auto"/>
        <w:rPr>
          <w:sz w:val="20"/>
          <w:szCs w:val="20"/>
          <w:color w:val="auto"/>
        </w:rPr>
      </w:pPr>
      <w:r>
        <w:rPr>
          <w:rFonts w:ascii="Times New Roman" w:cs="Times New Roman" w:eastAsia="Times New Roman" w:hAnsi="Times New Roman"/>
          <w:sz w:val="21"/>
          <w:szCs w:val="21"/>
          <w:color w:val="auto"/>
        </w:rPr>
        <w:t>Item 5(a) is hereby amended and restated to read as follows: The aggregate percentage of Shares reported owned by each person named herein is based on 11,103,175 Shares outstanding as of May 18, 2026, which is the total number of Shares outstanding as disclosed in the Issuer's preliminary proxy statement on Schedule 14A filed with the Securities and Exchange Commission on June 3, 2026. As of the date hereof, Mr. Radoff directly beneficially owned 460,000 Shares, constituting approximately 4.1% of the Shares outstanding. As of the date hereof, Jumana Capital</w:t>
      </w:r>
    </w:p>
    <w:p>
      <w:pPr>
        <w:spacing w:after="0" w:line="1" w:lineRule="exact"/>
        <w:rPr>
          <w:sz w:val="20"/>
          <w:szCs w:val="20"/>
          <w:color w:val="auto"/>
        </w:rPr>
      </w:pPr>
    </w:p>
    <w:p>
      <w:pPr>
        <w:ind w:left="940" w:hanging="932"/>
        <w:spacing w:after="0" w:line="213" w:lineRule="auto"/>
        <w:tabs>
          <w:tab w:leader="none" w:pos="94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directly beneficially owned 506,479 Shares, constituting approximately 4.6% of the Shares outstanding. Mr. Martin, as the Manager of Jumana Capital, may be deemed the beneficial owner of the 506,479 Shares owned by Jumana Capital, constituting approximately 4.6% of the Shares outstanding. Each Reporting Person may be deemed to be a member of a "group" with the other Reporting Persons for the purposes of Section 13(d)(3) of the Securities Exchange Act of 1934, as amended, and such group may be deemed to beneficially own the 966,479 Shares owned in the aggregate by all of the Reporting Persons, constituting approximately 8.7% of the Shares outstanding. Each Reporting Person disclaims beneficial ownership of the Shares that he or it does not directly own.</w:t>
      </w:r>
    </w:p>
    <w:p>
      <w:pPr>
        <w:sectPr>
          <w:pgSz w:w="11900" w:h="16874" w:orient="portrait"/>
          <w:cols w:equalWidth="0" w:num="1">
            <w:col w:w="11120"/>
          </w:cols>
          <w:pgMar w:left="360" w:top="102" w:right="419" w:bottom="0" w:gutter="0" w:footer="0" w:header="0"/>
        </w:sectPr>
      </w:pPr>
    </w:p>
    <w:bookmarkStart w:id="4" w:name="page5"/>
    <w:bookmarkEnd w:id="4"/>
    <w:p>
      <w:pPr>
        <w:ind w:left="940" w:right="3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5(c) is hereby amended and restated to read as follows: The transactions in securities of the Issuer by the Reporting Persons since the filing of Amendment No. 1 to the Schedule 13D are set forth in Exhibit 1 and are incorporated herein by reference. All of such transactions were effected in the open market unless otherwise noted therein.</w:t>
      </w:r>
    </w:p>
    <w:p>
      <w:pPr>
        <w:spacing w:after="0" w:line="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spacing w:after="0" w:line="238" w:lineRule="auto"/>
        <w:rPr>
          <w:sz w:val="20"/>
          <w:szCs w:val="20"/>
          <w:color w:val="auto"/>
        </w:rPr>
      </w:pPr>
      <w:r>
        <w:rPr>
          <w:rFonts w:ascii="Times New Roman" w:cs="Times New Roman" w:eastAsia="Times New Roman" w:hAnsi="Times New Roman"/>
          <w:sz w:val="22"/>
          <w:szCs w:val="22"/>
          <w:color w:val="auto"/>
        </w:rPr>
        <w:t>Item 6 is hereby amended to add the following: On June 8, 2026, the Reporting Persons, Messrs. Ballard, Herrick and Molwani, and Ms. Poskon entered into an amendment (the "A&amp;R Group Agreement Amendment") to that certain Amended and Restated Group Agreement, dated April 24, 2026, to remove Messrs. Herrick and Molwani as parties to the Amended and Restated Group Agreement. A copy of the A&amp;R Group Agreement Amendment is attached hereto as Exhibit 99.1 and is incorporated herein by reference.</w:t>
      </w:r>
    </w:p>
    <w:p>
      <w:pPr>
        <w:spacing w:after="0" w:line="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80"/>
        <w:spacing w:after="0" w:line="258" w:lineRule="auto"/>
        <w:rPr>
          <w:sz w:val="20"/>
          <w:szCs w:val="20"/>
          <w:color w:val="auto"/>
        </w:rPr>
      </w:pPr>
      <w:r>
        <w:rPr>
          <w:rFonts w:ascii="Times New Roman" w:cs="Times New Roman" w:eastAsia="Times New Roman" w:hAnsi="Times New Roman"/>
          <w:sz w:val="22"/>
          <w:szCs w:val="22"/>
          <w:color w:val="auto"/>
        </w:rPr>
        <w:t>Item 7 is hereby amended to add the following exhibits: 1 - Transactions in Securities. 99.1 - A&amp;R Group Agreement Amendment, dated June 8, 2026.</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Radoff Bradley Louis</w:t>
      </w:r>
    </w:p>
    <w:p>
      <w:pPr>
        <w:spacing w:after="0" w:line="152"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Bradley L. Radoff</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Bradley L. Radoff</w:t>
      </w:r>
    </w:p>
    <w:p>
      <w:pPr>
        <w:spacing w:after="0" w:line="44"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5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Jumana Capital Investments LLC</w:t>
      </w:r>
    </w:p>
    <w:p>
      <w:pPr>
        <w:spacing w:after="0" w:line="152"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R. Martin</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Christopher R. Martin, Manager</w:t>
      </w:r>
    </w:p>
    <w:p>
      <w:pPr>
        <w:spacing w:after="0" w:line="44"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Martin Christopher Ross</w:t>
      </w:r>
    </w:p>
    <w:p>
      <w:pPr>
        <w:spacing w:after="0" w:line="152"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R. Martin</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Name/Title: Christopher R. Martin</w:t>
      </w:r>
    </w:p>
    <w:p>
      <w:pPr>
        <w:spacing w:after="0" w:line="44"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ectPr>
          <w:pgSz w:w="11900" w:h="16838" w:orient="portrait"/>
          <w:cols w:equalWidth="0" w:num="1">
            <w:col w:w="11160"/>
          </w:cols>
          <w:pgMar w:left="360" w:top="112" w:right="3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Exhibit 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in the Securities of the Issuer Since the Filing of Amendment No. 1 to the Schedule 13D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20" w:type="dxa"/>
            <w:vAlign w:val="bottom"/>
            <w:gridSpan w:val="6"/>
          </w:tcPr>
          <w:p>
            <w:pPr>
              <w:jc w:val="center"/>
              <w:ind w:right="1080"/>
              <w:spacing w:after="0"/>
              <w:rPr>
                <w:sz w:val="20"/>
                <w:szCs w:val="20"/>
                <w:color w:val="auto"/>
              </w:rPr>
            </w:pPr>
            <w:r>
              <w:rPr>
                <w:rFonts w:ascii="Times New Roman" w:cs="Times New Roman" w:eastAsia="Times New Roman" w:hAnsi="Times New Roman"/>
                <w:sz w:val="18"/>
                <w:szCs w:val="18"/>
                <w:color w:val="auto"/>
                <w:w w:val="98"/>
              </w:rPr>
              <w:t>Amount of Securities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0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color w:val="auto"/>
              </w:rPr>
              <w:t>Date of</w:t>
            </w:r>
          </w:p>
        </w:tc>
      </w:tr>
      <w:tr>
        <w:trPr>
          <w:trHeight w:val="194"/>
        </w:trPr>
        <w:tc>
          <w:tcPr>
            <w:tcW w:w="500" w:type="dxa"/>
            <w:vAlign w:val="bottom"/>
          </w:tcPr>
          <w:p>
            <w:pPr>
              <w:spacing w:after="0"/>
              <w:rPr>
                <w:sz w:val="16"/>
                <w:szCs w:val="16"/>
                <w:color w:val="auto"/>
              </w:rPr>
            </w:pPr>
          </w:p>
        </w:tc>
        <w:tc>
          <w:tcPr>
            <w:tcW w:w="18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8"/>
              </w:rPr>
              <w:t>Nature of the Transaction</w:t>
            </w: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4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Purchased/(Sold)</w:t>
            </w:r>
          </w:p>
        </w:tc>
        <w:tc>
          <w:tcPr>
            <w:tcW w:w="1780" w:type="dxa"/>
            <w:vAlign w:val="bottom"/>
            <w:gridSpan w:val="2"/>
          </w:tcPr>
          <w:p>
            <w:pPr>
              <w:spacing w:after="0"/>
              <w:rPr>
                <w:sz w:val="16"/>
                <w:szCs w:val="16"/>
                <w:color w:val="auto"/>
              </w:rPr>
            </w:pPr>
          </w:p>
        </w:tc>
        <w:tc>
          <w:tcPr>
            <w:tcW w:w="1720" w:type="dxa"/>
            <w:vAlign w:val="bottom"/>
            <w:gridSpan w:val="3"/>
          </w:tcPr>
          <w:p>
            <w:pPr>
              <w:ind w:left="100"/>
              <w:spacing w:after="0" w:line="194" w:lineRule="exact"/>
              <w:rPr>
                <w:sz w:val="20"/>
                <w:szCs w:val="20"/>
                <w:color w:val="auto"/>
              </w:rPr>
            </w:pPr>
            <w:r>
              <w:rPr>
                <w:rFonts w:ascii="Times New Roman" w:cs="Times New Roman" w:eastAsia="Times New Roman" w:hAnsi="Times New Roman"/>
                <w:sz w:val="18"/>
                <w:szCs w:val="18"/>
                <w:color w:val="auto"/>
              </w:rPr>
              <w:t xml:space="preserve">Price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tc>
        <w:tc>
          <w:tcPr>
            <w:tcW w:w="2900" w:type="dxa"/>
            <w:vAlign w:val="bottom"/>
            <w:gridSpan w:val="3"/>
          </w:tcPr>
          <w:p>
            <w:pPr>
              <w:jc w:val="center"/>
              <w:ind w:left="10"/>
              <w:spacing w:after="0" w:line="194" w:lineRule="exact"/>
              <w:rPr>
                <w:sz w:val="20"/>
                <w:szCs w:val="20"/>
                <w:color w:val="auto"/>
              </w:rPr>
            </w:pPr>
            <w:r>
              <w:rPr>
                <w:rFonts w:ascii="Times New Roman" w:cs="Times New Roman" w:eastAsia="Times New Roman" w:hAnsi="Times New Roman"/>
                <w:sz w:val="18"/>
                <w:szCs w:val="18"/>
                <w:color w:val="auto"/>
                <w:w w:val="98"/>
              </w:rPr>
              <w:t>Purchase/Sale</w:t>
            </w:r>
          </w:p>
        </w:tc>
      </w:tr>
      <w:tr>
        <w:trPr>
          <w:trHeight w:val="20"/>
        </w:trPr>
        <w:tc>
          <w:tcPr>
            <w:tcW w:w="5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BRADLEY L. RADOFF</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7"/>
        </w:trPr>
        <w:tc>
          <w:tcPr>
            <w:tcW w:w="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29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780" w:type="dxa"/>
            <w:vAlign w:val="bottom"/>
            <w:gridSpan w:val="3"/>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6"/>
              </w:rPr>
              <w:t>10,000</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33.2546</w:t>
            </w:r>
          </w:p>
        </w:tc>
        <w:tc>
          <w:tcPr>
            <w:tcW w:w="10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9"/>
              </w:rPr>
              <w:t>05/04/2026</w:t>
            </w:r>
          </w:p>
        </w:tc>
        <w:tc>
          <w:tcPr>
            <w:tcW w:w="900" w:type="dxa"/>
            <w:vAlign w:val="bottom"/>
            <w:shd w:val="clear" w:color="auto" w:fill="CCEEFF"/>
          </w:tcPr>
          <w:p>
            <w:pPr>
              <w:spacing w:after="0"/>
              <w:rPr>
                <w:sz w:val="18"/>
                <w:szCs w:val="18"/>
                <w:color w:val="auto"/>
              </w:rPr>
            </w:pPr>
          </w:p>
        </w:tc>
      </w:tr>
      <w:tr>
        <w:trPr>
          <w:trHeight w:val="216"/>
        </w:trPr>
        <w:tc>
          <w:tcPr>
            <w:tcW w:w="2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7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6"/>
              </w:rPr>
              <w:t>10,000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33.9837</w:t>
            </w:r>
          </w:p>
        </w:tc>
        <w:tc>
          <w:tcPr>
            <w:tcW w:w="1000" w:type="dxa"/>
            <w:vAlign w:val="bottom"/>
          </w:tcPr>
          <w:p>
            <w:pPr>
              <w:spacing w:after="0"/>
              <w:rPr>
                <w:sz w:val="18"/>
                <w:szCs w:val="18"/>
                <w:color w:val="auto"/>
              </w:rPr>
            </w:pPr>
          </w:p>
        </w:tc>
        <w:tc>
          <w:tcPr>
            <w:tcW w:w="2000" w:type="dxa"/>
            <w:vAlign w:val="bottom"/>
            <w:gridSpan w:val="2"/>
          </w:tcPr>
          <w:p>
            <w:pPr>
              <w:jc w:val="center"/>
              <w:ind w:left="890"/>
              <w:spacing w:after="0"/>
              <w:rPr>
                <w:sz w:val="20"/>
                <w:szCs w:val="20"/>
                <w:color w:val="auto"/>
              </w:rPr>
            </w:pPr>
            <w:r>
              <w:rPr>
                <w:rFonts w:ascii="Times New Roman" w:cs="Times New Roman" w:eastAsia="Times New Roman" w:hAnsi="Times New Roman"/>
                <w:sz w:val="18"/>
                <w:szCs w:val="18"/>
                <w:color w:val="auto"/>
                <w:w w:val="99"/>
              </w:rPr>
              <w:t>05/07/2026</w:t>
            </w:r>
          </w:p>
        </w:tc>
        <w:tc>
          <w:tcPr>
            <w:tcW w:w="900" w:type="dxa"/>
            <w:vAlign w:val="bottom"/>
          </w:tcPr>
          <w:p>
            <w:pPr>
              <w:spacing w:after="0"/>
              <w:rPr>
                <w:sz w:val="18"/>
                <w:szCs w:val="18"/>
                <w:color w:val="auto"/>
              </w:rPr>
            </w:pPr>
          </w:p>
        </w:tc>
      </w:tr>
      <w:tr>
        <w:trPr>
          <w:trHeight w:val="216"/>
        </w:trPr>
        <w:tc>
          <w:tcPr>
            <w:tcW w:w="29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780" w:type="dxa"/>
            <w:vAlign w:val="bottom"/>
            <w:gridSpan w:val="3"/>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6"/>
              </w:rPr>
              <w:t>10,000</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33.1602</w:t>
            </w:r>
          </w:p>
        </w:tc>
        <w:tc>
          <w:tcPr>
            <w:tcW w:w="10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9"/>
              </w:rPr>
              <w:t>05/11/2026</w:t>
            </w:r>
          </w:p>
        </w:tc>
        <w:tc>
          <w:tcPr>
            <w:tcW w:w="900" w:type="dxa"/>
            <w:vAlign w:val="bottom"/>
            <w:shd w:val="clear" w:color="auto" w:fill="CCEEFF"/>
          </w:tcPr>
          <w:p>
            <w:pPr>
              <w:spacing w:after="0"/>
              <w:rPr>
                <w:sz w:val="18"/>
                <w:szCs w:val="18"/>
                <w:color w:val="auto"/>
              </w:rPr>
            </w:pPr>
          </w:p>
        </w:tc>
      </w:tr>
      <w:tr>
        <w:trPr>
          <w:trHeight w:val="216"/>
        </w:trPr>
        <w:tc>
          <w:tcPr>
            <w:tcW w:w="2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7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8"/>
              </w:rPr>
              <w:t>2,500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31.6892</w:t>
            </w:r>
          </w:p>
        </w:tc>
        <w:tc>
          <w:tcPr>
            <w:tcW w:w="1000" w:type="dxa"/>
            <w:vAlign w:val="bottom"/>
          </w:tcPr>
          <w:p>
            <w:pPr>
              <w:spacing w:after="0"/>
              <w:rPr>
                <w:sz w:val="18"/>
                <w:szCs w:val="18"/>
                <w:color w:val="auto"/>
              </w:rPr>
            </w:pPr>
          </w:p>
        </w:tc>
        <w:tc>
          <w:tcPr>
            <w:tcW w:w="2000" w:type="dxa"/>
            <w:vAlign w:val="bottom"/>
            <w:gridSpan w:val="2"/>
          </w:tcPr>
          <w:p>
            <w:pPr>
              <w:jc w:val="center"/>
              <w:ind w:left="890"/>
              <w:spacing w:after="0"/>
              <w:rPr>
                <w:sz w:val="20"/>
                <w:szCs w:val="20"/>
                <w:color w:val="auto"/>
              </w:rPr>
            </w:pPr>
            <w:r>
              <w:rPr>
                <w:rFonts w:ascii="Times New Roman" w:cs="Times New Roman" w:eastAsia="Times New Roman" w:hAnsi="Times New Roman"/>
                <w:sz w:val="18"/>
                <w:szCs w:val="18"/>
                <w:color w:val="auto"/>
                <w:w w:val="99"/>
              </w:rPr>
              <w:t>05/12/2026</w:t>
            </w:r>
          </w:p>
        </w:tc>
        <w:tc>
          <w:tcPr>
            <w:tcW w:w="900" w:type="dxa"/>
            <w:vAlign w:val="bottom"/>
          </w:tcPr>
          <w:p>
            <w:pPr>
              <w:spacing w:after="0"/>
              <w:rPr>
                <w:sz w:val="18"/>
                <w:szCs w:val="18"/>
                <w:color w:val="auto"/>
              </w:rPr>
            </w:pPr>
          </w:p>
        </w:tc>
      </w:tr>
      <w:tr>
        <w:trPr>
          <w:trHeight w:val="216"/>
        </w:trPr>
        <w:tc>
          <w:tcPr>
            <w:tcW w:w="29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780" w:type="dxa"/>
            <w:vAlign w:val="bottom"/>
            <w:gridSpan w:val="3"/>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8"/>
              </w:rPr>
              <w:t>2,500</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31.6874</w:t>
            </w:r>
          </w:p>
        </w:tc>
        <w:tc>
          <w:tcPr>
            <w:tcW w:w="10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9"/>
              </w:rPr>
              <w:t>05/12/2026</w:t>
            </w:r>
          </w:p>
        </w:tc>
        <w:tc>
          <w:tcPr>
            <w:tcW w:w="900" w:type="dxa"/>
            <w:vAlign w:val="bottom"/>
            <w:shd w:val="clear" w:color="auto" w:fill="CCEEFF"/>
          </w:tcPr>
          <w:p>
            <w:pPr>
              <w:spacing w:after="0"/>
              <w:rPr>
                <w:sz w:val="18"/>
                <w:szCs w:val="18"/>
                <w:color w:val="auto"/>
              </w:rPr>
            </w:pPr>
          </w:p>
        </w:tc>
      </w:tr>
      <w:tr>
        <w:trPr>
          <w:trHeight w:val="216"/>
        </w:trPr>
        <w:tc>
          <w:tcPr>
            <w:tcW w:w="2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7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8"/>
              </w:rPr>
              <w:t>2,500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31.5379</w:t>
            </w:r>
          </w:p>
        </w:tc>
        <w:tc>
          <w:tcPr>
            <w:tcW w:w="1000" w:type="dxa"/>
            <w:vAlign w:val="bottom"/>
          </w:tcPr>
          <w:p>
            <w:pPr>
              <w:spacing w:after="0"/>
              <w:rPr>
                <w:sz w:val="18"/>
                <w:szCs w:val="18"/>
                <w:color w:val="auto"/>
              </w:rPr>
            </w:pPr>
          </w:p>
        </w:tc>
        <w:tc>
          <w:tcPr>
            <w:tcW w:w="2000" w:type="dxa"/>
            <w:vAlign w:val="bottom"/>
            <w:gridSpan w:val="2"/>
          </w:tcPr>
          <w:p>
            <w:pPr>
              <w:jc w:val="center"/>
              <w:ind w:left="890"/>
              <w:spacing w:after="0"/>
              <w:rPr>
                <w:sz w:val="20"/>
                <w:szCs w:val="20"/>
                <w:color w:val="auto"/>
              </w:rPr>
            </w:pPr>
            <w:r>
              <w:rPr>
                <w:rFonts w:ascii="Times New Roman" w:cs="Times New Roman" w:eastAsia="Times New Roman" w:hAnsi="Times New Roman"/>
                <w:sz w:val="18"/>
                <w:szCs w:val="18"/>
                <w:color w:val="auto"/>
                <w:w w:val="99"/>
              </w:rPr>
              <w:t>05/12/2026</w:t>
            </w:r>
          </w:p>
        </w:tc>
        <w:tc>
          <w:tcPr>
            <w:tcW w:w="900" w:type="dxa"/>
            <w:vAlign w:val="bottom"/>
          </w:tcPr>
          <w:p>
            <w:pPr>
              <w:spacing w:after="0"/>
              <w:rPr>
                <w:sz w:val="18"/>
                <w:szCs w:val="18"/>
                <w:color w:val="auto"/>
              </w:rPr>
            </w:pPr>
          </w:p>
        </w:tc>
      </w:tr>
      <w:tr>
        <w:trPr>
          <w:trHeight w:val="216"/>
        </w:trPr>
        <w:tc>
          <w:tcPr>
            <w:tcW w:w="29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780" w:type="dxa"/>
            <w:vAlign w:val="bottom"/>
            <w:gridSpan w:val="3"/>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8"/>
              </w:rPr>
              <w:t>2,500</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31.5889</w:t>
            </w:r>
          </w:p>
        </w:tc>
        <w:tc>
          <w:tcPr>
            <w:tcW w:w="10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9"/>
              </w:rPr>
              <w:t>05/13/2026</w:t>
            </w:r>
          </w:p>
        </w:tc>
        <w:tc>
          <w:tcPr>
            <w:tcW w:w="900" w:type="dxa"/>
            <w:vAlign w:val="bottom"/>
            <w:shd w:val="clear" w:color="auto" w:fill="CCEEFF"/>
          </w:tcPr>
          <w:p>
            <w:pPr>
              <w:spacing w:after="0"/>
              <w:rPr>
                <w:sz w:val="18"/>
                <w:szCs w:val="18"/>
                <w:color w:val="auto"/>
              </w:rPr>
            </w:pPr>
          </w:p>
        </w:tc>
      </w:tr>
      <w:tr>
        <w:trPr>
          <w:trHeight w:val="392"/>
        </w:trPr>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40" w:type="dxa"/>
            <w:vAlign w:val="bottom"/>
            <w:gridSpan w:val="8"/>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JUMANA CAPITAL INVESTMENTS LLC</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7"/>
        </w:trPr>
        <w:tc>
          <w:tcPr>
            <w:tcW w:w="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29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780" w:type="dxa"/>
            <w:vAlign w:val="bottom"/>
            <w:gridSpan w:val="3"/>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8"/>
              </w:rPr>
              <w:t>9,457</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center"/>
              <w:ind w:right="900"/>
              <w:spacing w:after="0"/>
              <w:rPr>
                <w:sz w:val="20"/>
                <w:szCs w:val="20"/>
                <w:color w:val="auto"/>
              </w:rPr>
            </w:pPr>
            <w:r>
              <w:rPr>
                <w:rFonts w:ascii="Times New Roman" w:cs="Times New Roman" w:eastAsia="Times New Roman" w:hAnsi="Times New Roman"/>
                <w:sz w:val="18"/>
                <w:szCs w:val="18"/>
                <w:color w:val="auto"/>
                <w:w w:val="97"/>
              </w:rPr>
              <w:t>$33.2200</w:t>
            </w:r>
          </w:p>
        </w:tc>
        <w:tc>
          <w:tcPr>
            <w:tcW w:w="2000" w:type="dxa"/>
            <w:vAlign w:val="bottom"/>
            <w:gridSpan w:val="2"/>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9"/>
              </w:rPr>
              <w:t>05/04/2026</w:t>
            </w:r>
          </w:p>
        </w:tc>
        <w:tc>
          <w:tcPr>
            <w:tcW w:w="900" w:type="dxa"/>
            <w:vAlign w:val="bottom"/>
            <w:shd w:val="clear" w:color="auto" w:fill="CCEEFF"/>
          </w:tcPr>
          <w:p>
            <w:pPr>
              <w:spacing w:after="0"/>
              <w:rPr>
                <w:sz w:val="18"/>
                <w:szCs w:val="18"/>
                <w:color w:val="auto"/>
              </w:rPr>
            </w:pPr>
          </w:p>
        </w:tc>
      </w:tr>
      <w:tr>
        <w:trPr>
          <w:trHeight w:val="216"/>
        </w:trPr>
        <w:tc>
          <w:tcPr>
            <w:tcW w:w="2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7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7"/>
              </w:rPr>
              <w:t>$32.7250</w:t>
            </w:r>
          </w:p>
        </w:tc>
        <w:tc>
          <w:tcPr>
            <w:tcW w:w="2000" w:type="dxa"/>
            <w:vAlign w:val="bottom"/>
            <w:gridSpan w:val="2"/>
          </w:tcPr>
          <w:p>
            <w:pPr>
              <w:jc w:val="center"/>
              <w:ind w:left="890"/>
              <w:spacing w:after="0"/>
              <w:rPr>
                <w:sz w:val="20"/>
                <w:szCs w:val="20"/>
                <w:color w:val="auto"/>
              </w:rPr>
            </w:pPr>
            <w:r>
              <w:rPr>
                <w:rFonts w:ascii="Times New Roman" w:cs="Times New Roman" w:eastAsia="Times New Roman" w:hAnsi="Times New Roman"/>
                <w:sz w:val="18"/>
                <w:szCs w:val="18"/>
                <w:color w:val="auto"/>
                <w:w w:val="99"/>
              </w:rPr>
              <w:t>05/04/2026</w:t>
            </w:r>
          </w:p>
        </w:tc>
        <w:tc>
          <w:tcPr>
            <w:tcW w:w="900" w:type="dxa"/>
            <w:vAlign w:val="bottom"/>
          </w:tcPr>
          <w:p>
            <w:pPr>
              <w:spacing w:after="0"/>
              <w:rPr>
                <w:sz w:val="18"/>
                <w:szCs w:val="18"/>
                <w:color w:val="auto"/>
              </w:rPr>
            </w:pPr>
          </w:p>
        </w:tc>
      </w:tr>
      <w:tr>
        <w:trPr>
          <w:trHeight w:val="216"/>
        </w:trPr>
        <w:tc>
          <w:tcPr>
            <w:tcW w:w="29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780" w:type="dxa"/>
            <w:vAlign w:val="bottom"/>
            <w:gridSpan w:val="3"/>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center"/>
              <w:ind w:right="900"/>
              <w:spacing w:after="0"/>
              <w:rPr>
                <w:sz w:val="20"/>
                <w:szCs w:val="20"/>
                <w:color w:val="auto"/>
              </w:rPr>
            </w:pPr>
            <w:r>
              <w:rPr>
                <w:rFonts w:ascii="Times New Roman" w:cs="Times New Roman" w:eastAsia="Times New Roman" w:hAnsi="Times New Roman"/>
                <w:sz w:val="18"/>
                <w:szCs w:val="18"/>
                <w:color w:val="auto"/>
                <w:w w:val="97"/>
              </w:rPr>
              <w:t>$32.6500</w:t>
            </w:r>
          </w:p>
        </w:tc>
        <w:tc>
          <w:tcPr>
            <w:tcW w:w="2000" w:type="dxa"/>
            <w:vAlign w:val="bottom"/>
            <w:gridSpan w:val="2"/>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9"/>
              </w:rPr>
              <w:t>05/04/2026</w:t>
            </w:r>
          </w:p>
        </w:tc>
        <w:tc>
          <w:tcPr>
            <w:tcW w:w="900" w:type="dxa"/>
            <w:vAlign w:val="bottom"/>
            <w:shd w:val="clear" w:color="auto" w:fill="CCEEFF"/>
          </w:tcPr>
          <w:p>
            <w:pPr>
              <w:spacing w:after="0"/>
              <w:rPr>
                <w:sz w:val="18"/>
                <w:szCs w:val="18"/>
                <w:color w:val="auto"/>
              </w:rPr>
            </w:pPr>
          </w:p>
        </w:tc>
      </w:tr>
      <w:tr>
        <w:trPr>
          <w:trHeight w:val="216"/>
        </w:trPr>
        <w:tc>
          <w:tcPr>
            <w:tcW w:w="2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7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7"/>
              </w:rPr>
              <w:t>$32.4752</w:t>
            </w:r>
          </w:p>
        </w:tc>
        <w:tc>
          <w:tcPr>
            <w:tcW w:w="2000" w:type="dxa"/>
            <w:vAlign w:val="bottom"/>
            <w:gridSpan w:val="2"/>
          </w:tcPr>
          <w:p>
            <w:pPr>
              <w:jc w:val="center"/>
              <w:ind w:left="890"/>
              <w:spacing w:after="0"/>
              <w:rPr>
                <w:sz w:val="20"/>
                <w:szCs w:val="20"/>
                <w:color w:val="auto"/>
              </w:rPr>
            </w:pPr>
            <w:r>
              <w:rPr>
                <w:rFonts w:ascii="Times New Roman" w:cs="Times New Roman" w:eastAsia="Times New Roman" w:hAnsi="Times New Roman"/>
                <w:sz w:val="18"/>
                <w:szCs w:val="18"/>
                <w:color w:val="auto"/>
                <w:w w:val="99"/>
              </w:rPr>
              <w:t>05/04/2026</w:t>
            </w:r>
          </w:p>
        </w:tc>
        <w:tc>
          <w:tcPr>
            <w:tcW w:w="900" w:type="dxa"/>
            <w:vAlign w:val="bottom"/>
          </w:tcPr>
          <w:p>
            <w:pPr>
              <w:spacing w:after="0"/>
              <w:rPr>
                <w:sz w:val="18"/>
                <w:szCs w:val="18"/>
                <w:color w:val="auto"/>
              </w:rPr>
            </w:pPr>
          </w:p>
        </w:tc>
      </w:tr>
      <w:tr>
        <w:trPr>
          <w:trHeight w:val="216"/>
        </w:trPr>
        <w:tc>
          <w:tcPr>
            <w:tcW w:w="29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780" w:type="dxa"/>
            <w:vAlign w:val="bottom"/>
            <w:gridSpan w:val="3"/>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center"/>
              <w:ind w:right="900"/>
              <w:spacing w:after="0"/>
              <w:rPr>
                <w:sz w:val="20"/>
                <w:szCs w:val="20"/>
                <w:color w:val="auto"/>
              </w:rPr>
            </w:pPr>
            <w:r>
              <w:rPr>
                <w:rFonts w:ascii="Times New Roman" w:cs="Times New Roman" w:eastAsia="Times New Roman" w:hAnsi="Times New Roman"/>
                <w:sz w:val="18"/>
                <w:szCs w:val="18"/>
                <w:color w:val="auto"/>
                <w:w w:val="97"/>
              </w:rPr>
              <w:t>$32.0100</w:t>
            </w:r>
          </w:p>
        </w:tc>
        <w:tc>
          <w:tcPr>
            <w:tcW w:w="2000" w:type="dxa"/>
            <w:vAlign w:val="bottom"/>
            <w:gridSpan w:val="2"/>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9"/>
              </w:rPr>
              <w:t>05/04/2026</w:t>
            </w:r>
          </w:p>
        </w:tc>
        <w:tc>
          <w:tcPr>
            <w:tcW w:w="900" w:type="dxa"/>
            <w:vAlign w:val="bottom"/>
            <w:shd w:val="clear" w:color="auto" w:fill="CCEEFF"/>
          </w:tcPr>
          <w:p>
            <w:pPr>
              <w:spacing w:after="0"/>
              <w:rPr>
                <w:sz w:val="18"/>
                <w:szCs w:val="18"/>
                <w:color w:val="auto"/>
              </w:rPr>
            </w:pPr>
          </w:p>
        </w:tc>
      </w:tr>
      <w:tr>
        <w:trPr>
          <w:trHeight w:val="216"/>
        </w:trPr>
        <w:tc>
          <w:tcPr>
            <w:tcW w:w="2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7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8"/>
              </w:rPr>
              <w:t>5,000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7"/>
              </w:rPr>
              <w:t>$32.8634</w:t>
            </w:r>
          </w:p>
        </w:tc>
        <w:tc>
          <w:tcPr>
            <w:tcW w:w="2000" w:type="dxa"/>
            <w:vAlign w:val="bottom"/>
            <w:gridSpan w:val="2"/>
          </w:tcPr>
          <w:p>
            <w:pPr>
              <w:jc w:val="center"/>
              <w:ind w:left="890"/>
              <w:spacing w:after="0"/>
              <w:rPr>
                <w:sz w:val="20"/>
                <w:szCs w:val="20"/>
                <w:color w:val="auto"/>
              </w:rPr>
            </w:pPr>
            <w:r>
              <w:rPr>
                <w:rFonts w:ascii="Times New Roman" w:cs="Times New Roman" w:eastAsia="Times New Roman" w:hAnsi="Times New Roman"/>
                <w:sz w:val="18"/>
                <w:szCs w:val="18"/>
                <w:color w:val="auto"/>
                <w:w w:val="99"/>
              </w:rPr>
              <w:t>05/11/2026</w:t>
            </w:r>
          </w:p>
        </w:tc>
        <w:tc>
          <w:tcPr>
            <w:tcW w:w="900" w:type="dxa"/>
            <w:vAlign w:val="bottom"/>
          </w:tcPr>
          <w:p>
            <w:pPr>
              <w:spacing w:after="0"/>
              <w:rPr>
                <w:sz w:val="18"/>
                <w:szCs w:val="18"/>
                <w:color w:val="auto"/>
              </w:rPr>
            </w:pPr>
          </w:p>
        </w:tc>
      </w:tr>
      <w:tr>
        <w:trPr>
          <w:trHeight w:val="216"/>
        </w:trPr>
        <w:tc>
          <w:tcPr>
            <w:tcW w:w="29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780" w:type="dxa"/>
            <w:vAlign w:val="bottom"/>
            <w:gridSpan w:val="3"/>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8"/>
              </w:rPr>
              <w:t>4,787</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center"/>
              <w:ind w:right="900"/>
              <w:spacing w:after="0"/>
              <w:rPr>
                <w:sz w:val="20"/>
                <w:szCs w:val="20"/>
                <w:color w:val="auto"/>
              </w:rPr>
            </w:pPr>
            <w:r>
              <w:rPr>
                <w:rFonts w:ascii="Times New Roman" w:cs="Times New Roman" w:eastAsia="Times New Roman" w:hAnsi="Times New Roman"/>
                <w:sz w:val="18"/>
                <w:szCs w:val="18"/>
                <w:color w:val="auto"/>
                <w:w w:val="97"/>
              </w:rPr>
              <w:t>$32.9995</w:t>
            </w:r>
          </w:p>
        </w:tc>
        <w:tc>
          <w:tcPr>
            <w:tcW w:w="2000" w:type="dxa"/>
            <w:vAlign w:val="bottom"/>
            <w:gridSpan w:val="2"/>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9"/>
              </w:rPr>
              <w:t>05/11/2026</w:t>
            </w:r>
          </w:p>
        </w:tc>
        <w:tc>
          <w:tcPr>
            <w:tcW w:w="900" w:type="dxa"/>
            <w:vAlign w:val="bottom"/>
            <w:shd w:val="clear" w:color="auto" w:fill="CCEEFF"/>
          </w:tcPr>
          <w:p>
            <w:pPr>
              <w:spacing w:after="0"/>
              <w:rPr>
                <w:sz w:val="18"/>
                <w:szCs w:val="18"/>
                <w:color w:val="auto"/>
              </w:rPr>
            </w:pPr>
          </w:p>
        </w:tc>
      </w:tr>
      <w:tr>
        <w:trPr>
          <w:trHeight w:val="216"/>
        </w:trPr>
        <w:tc>
          <w:tcPr>
            <w:tcW w:w="2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7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rPr>
              <w:t>213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7"/>
              </w:rPr>
              <w:t>$32.8922</w:t>
            </w:r>
          </w:p>
        </w:tc>
        <w:tc>
          <w:tcPr>
            <w:tcW w:w="2000" w:type="dxa"/>
            <w:vAlign w:val="bottom"/>
            <w:gridSpan w:val="2"/>
          </w:tcPr>
          <w:p>
            <w:pPr>
              <w:jc w:val="center"/>
              <w:ind w:left="890"/>
              <w:spacing w:after="0"/>
              <w:rPr>
                <w:sz w:val="20"/>
                <w:szCs w:val="20"/>
                <w:color w:val="auto"/>
              </w:rPr>
            </w:pPr>
            <w:r>
              <w:rPr>
                <w:rFonts w:ascii="Times New Roman" w:cs="Times New Roman" w:eastAsia="Times New Roman" w:hAnsi="Times New Roman"/>
                <w:sz w:val="18"/>
                <w:szCs w:val="18"/>
                <w:color w:val="auto"/>
                <w:w w:val="99"/>
              </w:rPr>
              <w:t>05/11/2026</w:t>
            </w:r>
          </w:p>
        </w:tc>
        <w:tc>
          <w:tcPr>
            <w:tcW w:w="900" w:type="dxa"/>
            <w:vAlign w:val="bottom"/>
          </w:tcPr>
          <w:p>
            <w:pPr>
              <w:spacing w:after="0"/>
              <w:rPr>
                <w:sz w:val="18"/>
                <w:szCs w:val="18"/>
                <w:color w:val="auto"/>
              </w:rPr>
            </w:pPr>
          </w:p>
        </w:tc>
      </w:tr>
      <w:tr>
        <w:trPr>
          <w:trHeight w:val="216"/>
        </w:trPr>
        <w:tc>
          <w:tcPr>
            <w:tcW w:w="29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780" w:type="dxa"/>
            <w:vAlign w:val="bottom"/>
            <w:gridSpan w:val="3"/>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8"/>
              </w:rPr>
              <w:t>5,000</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center"/>
              <w:ind w:right="900"/>
              <w:spacing w:after="0"/>
              <w:rPr>
                <w:sz w:val="20"/>
                <w:szCs w:val="20"/>
                <w:color w:val="auto"/>
              </w:rPr>
            </w:pPr>
            <w:r>
              <w:rPr>
                <w:rFonts w:ascii="Times New Roman" w:cs="Times New Roman" w:eastAsia="Times New Roman" w:hAnsi="Times New Roman"/>
                <w:sz w:val="18"/>
                <w:szCs w:val="18"/>
                <w:color w:val="auto"/>
                <w:w w:val="97"/>
              </w:rPr>
              <w:t>$32.9500</w:t>
            </w:r>
          </w:p>
        </w:tc>
        <w:tc>
          <w:tcPr>
            <w:tcW w:w="2000" w:type="dxa"/>
            <w:vAlign w:val="bottom"/>
            <w:gridSpan w:val="2"/>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9"/>
              </w:rPr>
              <w:t>05/11/2026</w:t>
            </w:r>
          </w:p>
        </w:tc>
        <w:tc>
          <w:tcPr>
            <w:tcW w:w="900" w:type="dxa"/>
            <w:vAlign w:val="bottom"/>
            <w:shd w:val="clear" w:color="auto" w:fill="CCEEFF"/>
          </w:tcPr>
          <w:p>
            <w:pPr>
              <w:spacing w:after="0"/>
              <w:rPr>
                <w:sz w:val="18"/>
                <w:szCs w:val="18"/>
                <w:color w:val="auto"/>
              </w:rPr>
            </w:pPr>
          </w:p>
        </w:tc>
      </w:tr>
      <w:tr>
        <w:trPr>
          <w:trHeight w:val="216"/>
        </w:trPr>
        <w:tc>
          <w:tcPr>
            <w:tcW w:w="2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7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8"/>
              </w:rPr>
              <w:t>5,000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7"/>
              </w:rPr>
              <w:t>$32.7000</w:t>
            </w:r>
          </w:p>
        </w:tc>
        <w:tc>
          <w:tcPr>
            <w:tcW w:w="2000" w:type="dxa"/>
            <w:vAlign w:val="bottom"/>
            <w:gridSpan w:val="2"/>
          </w:tcPr>
          <w:p>
            <w:pPr>
              <w:jc w:val="center"/>
              <w:ind w:left="890"/>
              <w:spacing w:after="0"/>
              <w:rPr>
                <w:sz w:val="20"/>
                <w:szCs w:val="20"/>
                <w:color w:val="auto"/>
              </w:rPr>
            </w:pPr>
            <w:r>
              <w:rPr>
                <w:rFonts w:ascii="Times New Roman" w:cs="Times New Roman" w:eastAsia="Times New Roman" w:hAnsi="Times New Roman"/>
                <w:sz w:val="18"/>
                <w:szCs w:val="18"/>
                <w:color w:val="auto"/>
                <w:w w:val="99"/>
              </w:rPr>
              <w:t>05/11/2026</w:t>
            </w:r>
          </w:p>
        </w:tc>
        <w:tc>
          <w:tcPr>
            <w:tcW w:w="900" w:type="dxa"/>
            <w:vAlign w:val="bottom"/>
          </w:tcPr>
          <w:p>
            <w:pPr>
              <w:spacing w:after="0"/>
              <w:rPr>
                <w:sz w:val="18"/>
                <w:szCs w:val="18"/>
                <w:color w:val="auto"/>
              </w:rPr>
            </w:pPr>
          </w:p>
        </w:tc>
      </w:tr>
      <w:tr>
        <w:trPr>
          <w:trHeight w:val="216"/>
        </w:trPr>
        <w:tc>
          <w:tcPr>
            <w:tcW w:w="29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780" w:type="dxa"/>
            <w:vAlign w:val="bottom"/>
            <w:gridSpan w:val="3"/>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8"/>
              </w:rPr>
              <w:t>5,000</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center"/>
              <w:ind w:right="900"/>
              <w:spacing w:after="0"/>
              <w:rPr>
                <w:sz w:val="20"/>
                <w:szCs w:val="20"/>
                <w:color w:val="auto"/>
              </w:rPr>
            </w:pPr>
            <w:r>
              <w:rPr>
                <w:rFonts w:ascii="Times New Roman" w:cs="Times New Roman" w:eastAsia="Times New Roman" w:hAnsi="Times New Roman"/>
                <w:sz w:val="18"/>
                <w:szCs w:val="18"/>
                <w:color w:val="auto"/>
                <w:w w:val="97"/>
              </w:rPr>
              <w:t>$32.4500</w:t>
            </w:r>
          </w:p>
        </w:tc>
        <w:tc>
          <w:tcPr>
            <w:tcW w:w="2000" w:type="dxa"/>
            <w:vAlign w:val="bottom"/>
            <w:gridSpan w:val="2"/>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9"/>
              </w:rPr>
              <w:t>05/11/2026</w:t>
            </w:r>
          </w:p>
        </w:tc>
        <w:tc>
          <w:tcPr>
            <w:tcW w:w="900" w:type="dxa"/>
            <w:vAlign w:val="bottom"/>
            <w:shd w:val="clear" w:color="auto" w:fill="CCEEFF"/>
          </w:tcPr>
          <w:p>
            <w:pPr>
              <w:spacing w:after="0"/>
              <w:rPr>
                <w:sz w:val="18"/>
                <w:szCs w:val="18"/>
                <w:color w:val="auto"/>
              </w:rPr>
            </w:pPr>
          </w:p>
        </w:tc>
      </w:tr>
      <w:tr>
        <w:trPr>
          <w:trHeight w:val="216"/>
        </w:trPr>
        <w:tc>
          <w:tcPr>
            <w:tcW w:w="2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7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8"/>
              </w:rPr>
              <w:t>5,000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7"/>
              </w:rPr>
              <w:t>$32.7000</w:t>
            </w:r>
          </w:p>
        </w:tc>
        <w:tc>
          <w:tcPr>
            <w:tcW w:w="2000" w:type="dxa"/>
            <w:vAlign w:val="bottom"/>
            <w:gridSpan w:val="2"/>
          </w:tcPr>
          <w:p>
            <w:pPr>
              <w:jc w:val="center"/>
              <w:ind w:left="890"/>
              <w:spacing w:after="0"/>
              <w:rPr>
                <w:sz w:val="20"/>
                <w:szCs w:val="20"/>
                <w:color w:val="auto"/>
              </w:rPr>
            </w:pPr>
            <w:r>
              <w:rPr>
                <w:rFonts w:ascii="Times New Roman" w:cs="Times New Roman" w:eastAsia="Times New Roman" w:hAnsi="Times New Roman"/>
                <w:sz w:val="18"/>
                <w:szCs w:val="18"/>
                <w:color w:val="auto"/>
                <w:w w:val="99"/>
              </w:rPr>
              <w:t>05/11/2026</w:t>
            </w:r>
          </w:p>
        </w:tc>
        <w:tc>
          <w:tcPr>
            <w:tcW w:w="900" w:type="dxa"/>
            <w:vAlign w:val="bottom"/>
          </w:tcPr>
          <w:p>
            <w:pPr>
              <w:spacing w:after="0"/>
              <w:rPr>
                <w:sz w:val="18"/>
                <w:szCs w:val="18"/>
                <w:color w:val="auto"/>
              </w:rPr>
            </w:pPr>
          </w:p>
        </w:tc>
      </w:tr>
      <w:tr>
        <w:trPr>
          <w:trHeight w:val="216"/>
        </w:trPr>
        <w:tc>
          <w:tcPr>
            <w:tcW w:w="29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780" w:type="dxa"/>
            <w:vAlign w:val="bottom"/>
            <w:gridSpan w:val="3"/>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8"/>
              </w:rPr>
              <w:t>5,000</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center"/>
              <w:ind w:right="900"/>
              <w:spacing w:after="0"/>
              <w:rPr>
                <w:sz w:val="20"/>
                <w:szCs w:val="20"/>
                <w:color w:val="auto"/>
              </w:rPr>
            </w:pPr>
            <w:r>
              <w:rPr>
                <w:rFonts w:ascii="Times New Roman" w:cs="Times New Roman" w:eastAsia="Times New Roman" w:hAnsi="Times New Roman"/>
                <w:sz w:val="18"/>
                <w:szCs w:val="18"/>
                <w:color w:val="auto"/>
                <w:w w:val="97"/>
              </w:rPr>
              <w:t>$32.8000</w:t>
            </w:r>
          </w:p>
        </w:tc>
        <w:tc>
          <w:tcPr>
            <w:tcW w:w="2000" w:type="dxa"/>
            <w:vAlign w:val="bottom"/>
            <w:gridSpan w:val="2"/>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9"/>
              </w:rPr>
              <w:t>05/11/2026</w:t>
            </w:r>
          </w:p>
        </w:tc>
        <w:tc>
          <w:tcPr>
            <w:tcW w:w="900" w:type="dxa"/>
            <w:vAlign w:val="bottom"/>
            <w:shd w:val="clear" w:color="auto" w:fill="CCEEFF"/>
          </w:tcPr>
          <w:p>
            <w:pPr>
              <w:spacing w:after="0"/>
              <w:rPr>
                <w:sz w:val="18"/>
                <w:szCs w:val="18"/>
                <w:color w:val="auto"/>
              </w:rPr>
            </w:pPr>
          </w:p>
        </w:tc>
      </w:tr>
      <w:tr>
        <w:trPr>
          <w:trHeight w:val="216"/>
        </w:trPr>
        <w:tc>
          <w:tcPr>
            <w:tcW w:w="2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7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8"/>
              </w:rPr>
              <w:t>1,479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7"/>
              </w:rPr>
              <w:t>$31.7000</w:t>
            </w:r>
          </w:p>
        </w:tc>
        <w:tc>
          <w:tcPr>
            <w:tcW w:w="2000" w:type="dxa"/>
            <w:vAlign w:val="bottom"/>
            <w:gridSpan w:val="2"/>
          </w:tcPr>
          <w:p>
            <w:pPr>
              <w:jc w:val="center"/>
              <w:ind w:left="890"/>
              <w:spacing w:after="0"/>
              <w:rPr>
                <w:sz w:val="20"/>
                <w:szCs w:val="20"/>
                <w:color w:val="auto"/>
              </w:rPr>
            </w:pPr>
            <w:r>
              <w:rPr>
                <w:rFonts w:ascii="Times New Roman" w:cs="Times New Roman" w:eastAsia="Times New Roman" w:hAnsi="Times New Roman"/>
                <w:sz w:val="18"/>
                <w:szCs w:val="18"/>
                <w:color w:val="auto"/>
                <w:w w:val="99"/>
              </w:rPr>
              <w:t>05/12/2026</w:t>
            </w:r>
          </w:p>
        </w:tc>
        <w:tc>
          <w:tcPr>
            <w:tcW w:w="900" w:type="dxa"/>
            <w:vAlign w:val="bottom"/>
          </w:tcPr>
          <w:p>
            <w:pPr>
              <w:spacing w:after="0"/>
              <w:rPr>
                <w:sz w:val="18"/>
                <w:szCs w:val="18"/>
                <w:color w:val="auto"/>
              </w:rPr>
            </w:pPr>
          </w:p>
        </w:tc>
      </w:tr>
      <w:tr>
        <w:trPr>
          <w:trHeight w:val="216"/>
        </w:trPr>
        <w:tc>
          <w:tcPr>
            <w:tcW w:w="29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780" w:type="dxa"/>
            <w:vAlign w:val="bottom"/>
            <w:gridSpan w:val="3"/>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8"/>
              </w:rPr>
              <w:t>5,000</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center"/>
              <w:ind w:right="900"/>
              <w:spacing w:after="0"/>
              <w:rPr>
                <w:sz w:val="20"/>
                <w:szCs w:val="20"/>
                <w:color w:val="auto"/>
              </w:rPr>
            </w:pPr>
            <w:r>
              <w:rPr>
                <w:rFonts w:ascii="Times New Roman" w:cs="Times New Roman" w:eastAsia="Times New Roman" w:hAnsi="Times New Roman"/>
                <w:sz w:val="18"/>
                <w:szCs w:val="18"/>
                <w:color w:val="auto"/>
                <w:w w:val="97"/>
              </w:rPr>
              <w:t>$31.1500</w:t>
            </w:r>
          </w:p>
        </w:tc>
        <w:tc>
          <w:tcPr>
            <w:tcW w:w="2000" w:type="dxa"/>
            <w:vAlign w:val="bottom"/>
            <w:gridSpan w:val="2"/>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9"/>
              </w:rPr>
              <w:t>05/12/2026</w:t>
            </w:r>
          </w:p>
        </w:tc>
        <w:tc>
          <w:tcPr>
            <w:tcW w:w="900" w:type="dxa"/>
            <w:vAlign w:val="bottom"/>
            <w:shd w:val="clear" w:color="auto" w:fill="CCEEFF"/>
          </w:tcPr>
          <w:p>
            <w:pPr>
              <w:spacing w:after="0"/>
              <w:rPr>
                <w:sz w:val="18"/>
                <w:szCs w:val="18"/>
                <w:color w:val="auto"/>
              </w:rPr>
            </w:pPr>
          </w:p>
        </w:tc>
      </w:tr>
    </w:tbl>
    <w:p>
      <w:pPr>
        <w:sectPr>
          <w:pgSz w:w="11900" w:h="16838" w:orient="portrait"/>
          <w:cols w:equalWidth="0" w:num="1">
            <w:col w:w="11240"/>
          </w:cols>
          <w:pgMar w:left="320" w:top="121"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GROUP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Amendment (this “Amendment”) is made and entered into as of June 8, 2026 to that certain Amended and Restated Group Agreement, dated April 24, 2026 (the “Agreement”), by and among Bradley L. Radoff, Jumana Capital Investments LLC, Christopher R. Martin, Westervelt T. Ballard, Jr., Glen W. Herrick, Kashif Molwani and Paula J. Poskon, with respect to Genesco Inc., a Tennessee corporation (the “Company”).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in connection with Mr. Radoff’s withdrawal of Messrs. Herrick and Molwani as nominees for election as directors at the Company’s 2026 annual meeting of shareholders, the parties desire to remove each of Messrs. Herrick and Molwani as a party to the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of the mutual covenants and agreements of the parties herein contained, the parties hereby agree as follows:</w:t>
      </w:r>
    </w:p>
    <w:p>
      <w:pPr>
        <w:spacing w:after="0" w:line="162"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immediately, each of Messrs. Herrick and Molwani is removed as a party to the Agreement.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one or more facsimile, portable document format (pdf) or original counterparts, all of which shall be deemed to be originals and all of which together shall constitute one and the same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Amendment to be executed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Bradley L. Radoff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17145</wp:posOffset>
            </wp:positionV>
            <wp:extent cx="34461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Bradley L. Radoff</w:t>
      </w:r>
    </w:p>
    <w:p>
      <w:pPr>
        <w:spacing w:after="0" w:line="2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Individually and as attorney-in-fact for Westervelt T. Ballard, Jr., Glen W.</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Herrick, Kashif Molwani and Paula J. Poskon</w:t>
      </w:r>
    </w:p>
    <w:p>
      <w:pPr>
        <w:spacing w:after="0" w:line="200" w:lineRule="exact"/>
        <w:rPr>
          <w:sz w:val="20"/>
          <w:szCs w:val="20"/>
          <w:color w:val="auto"/>
        </w:rPr>
      </w:pPr>
    </w:p>
    <w:p>
      <w:pPr>
        <w:spacing w:after="0" w:line="2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Jumana Capital Investments LLC</w:t>
      </w:r>
    </w:p>
    <w:p>
      <w:pPr>
        <w:spacing w:after="0" w:line="225" w:lineRule="exact"/>
        <w:rPr>
          <w:sz w:val="20"/>
          <w:szCs w:val="20"/>
          <w:color w:val="auto"/>
        </w:rPr>
      </w:pPr>
    </w:p>
    <w:tbl>
      <w:tblPr>
        <w:tblLayout w:type="fixed"/>
        <w:tblInd w:w="508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R. Martin</w:t>
            </w:r>
          </w:p>
        </w:tc>
      </w:tr>
      <w:tr>
        <w:trPr>
          <w:trHeight w:val="191"/>
        </w:trPr>
        <w:tc>
          <w:tcPr>
            <w:tcW w:w="660" w:type="dxa"/>
            <w:vAlign w:val="bottom"/>
          </w:tcPr>
          <w:p>
            <w:pPr>
              <w:spacing w:after="0"/>
              <w:rPr>
                <w:sz w:val="16"/>
                <w:szCs w:val="16"/>
                <w:color w:val="auto"/>
              </w:rPr>
            </w:pPr>
          </w:p>
        </w:tc>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Christopher R. Martin</w:t>
            </w:r>
          </w:p>
        </w:tc>
      </w:tr>
      <w:tr>
        <w:trPr>
          <w:trHeight w:val="234"/>
        </w:trPr>
        <w:tc>
          <w:tcPr>
            <w:tcW w:w="66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200" w:lineRule="exact"/>
        <w:rPr>
          <w:sz w:val="20"/>
          <w:szCs w:val="20"/>
          <w:color w:val="auto"/>
        </w:rPr>
      </w:pPr>
    </w:p>
    <w:p>
      <w:pPr>
        <w:spacing w:after="0" w:line="21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Christopher R.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17145</wp:posOffset>
            </wp:positionV>
            <wp:extent cx="34461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Christopher R. Martin</w:t>
      </w:r>
    </w:p>
    <w:sectPr>
      <w:pgSz w:w="11900" w:h="16838" w:orient="portrait"/>
      <w:cols w:equalWidth="0" w:num="1">
        <w:col w:w="10480"/>
      </w:cols>
      <w:pgMar w:left="980" w:top="58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2"/>
      <w:numFmt w:val="bullet"/>
      <w:start w:val="1"/>
    </w:lvl>
  </w:abstractNum>
  <w:abstractNum w:abstractNumId="2">
    <w:nsid w:val="238E1F29"/>
    <w:multiLevelType w:val="hybridMultilevel"/>
    <w:lvl w:ilvl="0">
      <w:lvlJc w:val="left"/>
      <w:lvlText w:val="3"/>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2026-06-10T12:30:09Z</dcterms:created>
  <dcterms:modified xsi:type="dcterms:W3CDTF">2026-06-10T12:30:09Z</dcterms:modified>
</cp:coreProperties>
</file>