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ind w:left="2520"/>
        <w:spacing w:after="0"/>
        <w:tabs>
          <w:tab w:leader="none" w:pos="44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CURRENT REPORT</w:t>
      </w:r>
    </w:p>
    <w:p>
      <w:pPr>
        <w:ind w:left="200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190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00"/>
        <w:spacing w:after="0"/>
        <w:tabs>
          <w:tab w:leader="none" w:pos="55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October 13, 1994</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GENESCO INC.</w:t>
      </w:r>
    </w:p>
    <w:p>
      <w:pPr>
        <w:ind w:left="940"/>
        <w:spacing w:after="0" w:line="238" w:lineRule="auto"/>
        <w:rPr>
          <w:sz w:val="20"/>
          <w:szCs w:val="20"/>
          <w:color w:val="auto"/>
        </w:rPr>
      </w:pPr>
      <w:r>
        <w:rPr>
          <w:rFonts w:ascii="Courier New" w:cs="Courier New" w:eastAsia="Courier New" w:hAnsi="Courier New"/>
          <w:sz w:val="18"/>
          <w:szCs w:val="18"/>
          <w:color w:val="auto"/>
        </w:rPr>
        <w:t>-----------------------------------------------------</w:t>
      </w:r>
    </w:p>
    <w:p>
      <w:pPr>
        <w:ind w:left="94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9999"/>
          </w:cols>
          <w:pgMar w:left="460" w:top="447"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Tennessee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1-3083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62-0211340</w:t>
      </w:r>
    </w:p>
    <w:p>
      <w:pPr>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60" w:space="640"/>
            <w:col w:w="1680" w:space="420"/>
            <w:col w:w="3999"/>
          </w:cols>
          <w:pgMar w:left="460" w:top="447" w:right="1440" w:bottom="1440" w:gutter="0" w:footer="0" w:header="0"/>
          <w:type w:val="continuous"/>
        </w:sectPr>
      </w:pPr>
    </w:p>
    <w:p>
      <w:pPr>
        <w:spacing w:after="0" w:line="1" w:lineRule="exact"/>
        <w:rPr>
          <w:sz w:val="24"/>
          <w:szCs w:val="24"/>
          <w:color w:val="auto"/>
        </w:rPr>
      </w:pPr>
    </w:p>
    <w:p>
      <w:pPr>
        <w:jc w:val="center"/>
        <w:ind w:right="440"/>
        <w:spacing w:after="0"/>
        <w:rPr>
          <w:sz w:val="20"/>
          <w:szCs w:val="20"/>
          <w:color w:val="auto"/>
        </w:rPr>
      </w:pPr>
      <w:r>
        <w:rPr>
          <w:rFonts w:ascii="Courier New" w:cs="Courier New" w:eastAsia="Courier New" w:hAnsi="Courier New"/>
          <w:sz w:val="18"/>
          <w:szCs w:val="18"/>
          <w:color w:val="auto"/>
        </w:rPr>
        <w:t>Genesco Park, 1415 Murfreesboro Road,</w:t>
      </w:r>
    </w:p>
    <w:p>
      <w:pPr>
        <w:jc w:val="center"/>
        <w:ind w:right="440"/>
        <w:spacing w:after="0" w:line="238" w:lineRule="auto"/>
        <w:rPr>
          <w:sz w:val="20"/>
          <w:szCs w:val="20"/>
          <w:color w:val="auto"/>
        </w:rPr>
      </w:pPr>
      <w:r>
        <w:rPr>
          <w:rFonts w:ascii="Courier New" w:cs="Courier New" w:eastAsia="Courier New" w:hAnsi="Courier New"/>
          <w:sz w:val="18"/>
          <w:szCs w:val="18"/>
          <w:color w:val="auto"/>
        </w:rPr>
        <w:t>Nashville, TN</w:t>
      </w:r>
    </w:p>
    <w:p>
      <w:pPr>
        <w:spacing w:after="0" w:line="5"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37214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760" w:space="720"/>
            <w:col w:w="4519"/>
          </w:cols>
          <w:pgMar w:left="460" w:top="447" w:right="1440"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200"/>
        <w:spacing w:after="0"/>
        <w:tabs>
          <w:tab w:leader="none" w:pos="57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(615) 367-7000</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Not Applicable</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200" w:right="2739" w:firstLine="527"/>
        <w:spacing w:after="0" w:line="237" w:lineRule="auto"/>
        <w:rPr>
          <w:sz w:val="20"/>
          <w:szCs w:val="20"/>
          <w:color w:val="auto"/>
        </w:rPr>
      </w:pPr>
      <w:r>
        <w:rPr>
          <w:rFonts w:ascii="Courier New" w:cs="Courier New" w:eastAsia="Courier New" w:hAnsi="Courier New"/>
          <w:sz w:val="18"/>
          <w:szCs w:val="18"/>
          <w:color w:val="auto"/>
        </w:rPr>
        <w:t>On October 13, 1994, Harry D. Garber, Chairman of the Board of Genesco Inc. (the "Company"), announced the appointment of David M. Chamberlain as interim president and chief executive officer of the Company. The appointment of Mr. Chamberlain followed the resignation of E. Douglas Grindstaff as the Company's chief executive officer and director. Thomas B. Clark, executive vice president - administration, also resigned. A copy of the press release issued by the Company on October 13, 1994 is attached as an exhibit.</w:t>
      </w:r>
    </w:p>
    <w:p>
      <w:pPr>
        <w:spacing w:after="0" w:line="200" w:lineRule="exact"/>
        <w:rPr>
          <w:sz w:val="24"/>
          <w:szCs w:val="24"/>
          <w:color w:val="auto"/>
        </w:rPr>
      </w:pPr>
    </w:p>
    <w:p>
      <w:pPr>
        <w:spacing w:after="0" w:line="216" w:lineRule="exact"/>
        <w:rPr>
          <w:sz w:val="24"/>
          <w:szCs w:val="24"/>
          <w:color w:val="auto"/>
        </w:rPr>
      </w:pPr>
    </w:p>
    <w:p>
      <w:pPr>
        <w:ind w:left="1260" w:right="2739" w:hanging="1052"/>
        <w:spacing w:after="0" w:line="235" w:lineRule="auto"/>
        <w:tabs>
          <w:tab w:leader="none" w:pos="12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Financial Statements, Pro Forma Financial Information and Exhibits</w:t>
      </w:r>
    </w:p>
    <w:p>
      <w:pPr>
        <w:spacing w:after="0" w:line="6"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1260" w:hanging="629"/>
        <w:spacing w:after="0"/>
        <w:tabs>
          <w:tab w:leader="none" w:pos="12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99.1 Press Release dated October 13, 1994.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999"/>
          </w:cols>
          <w:pgMar w:left="460" w:top="447" w:right="1440" w:bottom="1440" w:gutter="0" w:footer="0" w:header="0"/>
          <w:type w:val="continuous"/>
        </w:sectPr>
      </w:pPr>
    </w:p>
    <w:bookmarkStart w:id="1" w:name="page2"/>
    <w:bookmarkEnd w:id="1"/>
    <w:p>
      <w:pPr>
        <w:ind w:left="30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GENESCO INC.</w:t>
      </w:r>
    </w:p>
    <w:p>
      <w:pPr>
        <w:sectPr>
          <w:pgSz w:w="11900" w:h="16838" w:orient="portrait"/>
          <w:cols w:equalWidth="0" w:num="1">
            <w:col w:w="9799"/>
          </w:cols>
          <w:pgMar w:left="66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14, 1994</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Roger G. Sisson</w:t>
      </w:r>
    </w:p>
    <w:p>
      <w:pPr>
        <w:spacing w:after="0" w:line="20" w:lineRule="exact"/>
        <w:rPr>
          <w:sz w:val="20"/>
          <w:szCs w:val="20"/>
          <w:color w:val="auto"/>
        </w:rPr>
      </w:pPr>
    </w:p>
    <w:p>
      <w:pPr>
        <w:sectPr>
          <w:pgSz w:w="11900" w:h="16838" w:orient="portrait"/>
          <w:cols w:equalWidth="0" w:num="3">
            <w:col w:w="540" w:space="200"/>
            <w:col w:w="1700" w:space="720"/>
            <w:col w:w="6639"/>
          </w:cols>
          <w:pgMar w:left="660" w:top="717"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Roger G. Sisson, Secretary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799"/>
          </w:cols>
          <w:pgMar w:left="660" w:top="717" w:right="1440" w:bottom="1440"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799"/>
          </w:cols>
          <w:pgMar w:left="66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60"/>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October 13,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w:t>
      </w:r>
    </w:p>
    <w:p>
      <w:pPr>
        <w:ind w:left="320"/>
        <w:spacing w:after="0" w:line="238" w:lineRule="auto"/>
        <w:rPr>
          <w:sz w:val="20"/>
          <w:szCs w:val="20"/>
          <w:color w:val="auto"/>
        </w:rPr>
      </w:pPr>
      <w:r>
        <w:rPr>
          <w:rFonts w:ascii="Courier New" w:cs="Courier New" w:eastAsia="Courier New" w:hAnsi="Courier New"/>
          <w:sz w:val="18"/>
          <w:szCs w:val="18"/>
          <w:color w:val="auto"/>
        </w:rPr>
        <w:t>Page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ectPr>
          <w:pgSz w:w="11900" w:h="16838" w:orient="portrait"/>
          <w:cols w:equalWidth="0" w:num="3">
            <w:col w:w="560" w:space="720"/>
            <w:col w:w="3900" w:space="620"/>
            <w:col w:w="3999"/>
          </w:cols>
          <w:pgMar w:left="660" w:top="723"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799"/>
          </w:cols>
          <w:pgMar w:left="660" w:top="723" w:right="1440" w:bottom="1440" w:gutter="0" w:footer="0" w:header="0"/>
          <w:type w:val="continuous"/>
        </w:sectPr>
      </w:pPr>
    </w:p>
    <w:bookmarkStart w:id="3" w:name="page4"/>
    <w:bookmarkEnd w:id="3"/>
    <w:p>
      <w:pPr>
        <w:ind w:left="2840"/>
        <w:spacing w:after="0"/>
        <w:rPr>
          <w:sz w:val="20"/>
          <w:szCs w:val="20"/>
          <w:color w:val="auto"/>
        </w:rPr>
      </w:pPr>
      <w:r>
        <w:rPr>
          <w:rFonts w:ascii="Courier New" w:cs="Courier New" w:eastAsia="Courier New" w:hAnsi="Courier New"/>
          <w:sz w:val="16"/>
          <w:szCs w:val="16"/>
          <w:color w:val="auto"/>
        </w:rPr>
        <w:t>EXHIBIT 99.1</w:t>
      </w:r>
    </w:p>
    <w:p>
      <w:pPr>
        <w:spacing w:after="0" w:line="22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PRESS RELEASE</w:t>
      </w:r>
    </w:p>
    <w:p>
      <w:pPr>
        <w:sectPr>
          <w:pgSz w:w="11900" w:h="16838" w:orient="portrait"/>
          <w:cols w:equalWidth="0" w:num="1">
            <w:col w:w="9159"/>
          </w:cols>
          <w:pgMar w:left="1300" w:top="344"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GENESCO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Corporate Relations</w:t>
      </w:r>
    </w:p>
    <w:p>
      <w:pPr>
        <w:jc w:val="right"/>
        <w:ind w:right="2319"/>
        <w:spacing w:after="0" w:line="238" w:lineRule="auto"/>
        <w:rPr>
          <w:sz w:val="20"/>
          <w:szCs w:val="20"/>
          <w:color w:val="auto"/>
        </w:rPr>
      </w:pPr>
      <w:r>
        <w:rPr>
          <w:rFonts w:ascii="Courier New" w:cs="Courier New" w:eastAsia="Courier New" w:hAnsi="Courier New"/>
          <w:sz w:val="18"/>
          <w:szCs w:val="18"/>
          <w:color w:val="auto"/>
        </w:rPr>
        <w:t>Genesco Park, Suite 478</w:t>
      </w:r>
    </w:p>
    <w:p>
      <w:pPr>
        <w:jc w:val="right"/>
        <w:ind w:right="2319"/>
        <w:spacing w:after="0"/>
        <w:rPr>
          <w:sz w:val="20"/>
          <w:szCs w:val="20"/>
          <w:color w:val="auto"/>
        </w:rPr>
      </w:pPr>
      <w:r>
        <w:rPr>
          <w:rFonts w:ascii="Courier New" w:cs="Courier New" w:eastAsia="Courier New" w:hAnsi="Courier New"/>
          <w:sz w:val="18"/>
          <w:szCs w:val="18"/>
          <w:color w:val="auto"/>
        </w:rPr>
        <w:t>P.O. Box 731</w:t>
      </w:r>
    </w:p>
    <w:p>
      <w:pPr>
        <w:spacing w:after="0" w:line="3"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Nashville, Tennessee 37202-0731</w:t>
      </w:r>
    </w:p>
    <w:p>
      <w:pPr>
        <w:spacing w:after="0" w:line="1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615-367-8281</w:t>
      </w:r>
    </w:p>
    <w:p>
      <w:pPr>
        <w:jc w:val="right"/>
        <w:ind w:right="2319"/>
        <w:spacing w:after="0" w:line="238" w:lineRule="auto"/>
        <w:rPr>
          <w:sz w:val="20"/>
          <w:szCs w:val="20"/>
          <w:color w:val="auto"/>
        </w:rPr>
      </w:pPr>
      <w:r>
        <w:rPr>
          <w:rFonts w:ascii="Courier New" w:cs="Courier New" w:eastAsia="Courier New" w:hAnsi="Courier New"/>
          <w:sz w:val="18"/>
          <w:szCs w:val="18"/>
          <w:color w:val="auto"/>
        </w:rPr>
        <w:t>615-367-8278 Fax</w:t>
      </w:r>
    </w:p>
    <w:p>
      <w:pPr>
        <w:spacing w:after="0" w:line="200" w:lineRule="exact"/>
        <w:rPr>
          <w:sz w:val="20"/>
          <w:szCs w:val="20"/>
          <w:color w:val="auto"/>
        </w:rPr>
      </w:pPr>
    </w:p>
    <w:p>
      <w:pPr>
        <w:sectPr>
          <w:pgSz w:w="11900" w:h="16838" w:orient="portrait"/>
          <w:cols w:equalWidth="0" w:num="2">
            <w:col w:w="2860" w:space="720"/>
            <w:col w:w="5579"/>
          </w:cols>
          <w:pgMar w:left="1300" w:top="34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James S. Gulmi-(615) 367-8325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Claire S. McCall-(615)367-8281</w:t>
      </w:r>
    </w:p>
    <w:p>
      <w:pPr>
        <w:spacing w:after="0" w:line="216" w:lineRule="exact"/>
        <w:rPr>
          <w:sz w:val="20"/>
          <w:szCs w:val="20"/>
          <w:color w:val="auto"/>
        </w:rPr>
      </w:pPr>
    </w:p>
    <w:p>
      <w:pPr>
        <w:sectPr>
          <w:pgSz w:w="11900" w:h="16838" w:orient="portrait"/>
          <w:cols w:equalWidth="0" w:num="2">
            <w:col w:w="1900" w:space="200"/>
            <w:col w:w="7059"/>
          </w:cols>
          <w:pgMar w:left="1300" w:top="344" w:right="1440" w:bottom="1440" w:gutter="0" w:footer="0" w:header="0"/>
          <w:type w:val="continuous"/>
        </w:sectPr>
      </w:pP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GENESCO NAMES NEW CHIEF EXECUTIVE</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NASHVILLE, Tenn., Oct. 13, 1994 -- Harry D. Garber, Chairman of the Board of Genesco Inc. (NYSE: GCO), announced today the appointment of David M. Chamberlain as interim president and chief executive officer of the Company. Mr. Chamberlain is a partner in Consumer Focus Partners, a venture capital company. He formerly served as chief officer of Shaklee Corporation, a manufacturer and market of consumer products. Mr. Chamberlain has been a director with Genesco since 1989.</w:t>
      </w:r>
    </w:p>
    <w:p>
      <w:pPr>
        <w:spacing w:after="0" w:line="212" w:lineRule="exact"/>
        <w:rPr>
          <w:sz w:val="20"/>
          <w:szCs w:val="20"/>
          <w:color w:val="auto"/>
        </w:rPr>
      </w:pPr>
    </w:p>
    <w:p>
      <w:pPr>
        <w:jc w:val="both"/>
        <w:ind w:right="2419" w:firstLine="527"/>
        <w:spacing w:after="0" w:line="237" w:lineRule="auto"/>
        <w:rPr>
          <w:sz w:val="20"/>
          <w:szCs w:val="20"/>
          <w:color w:val="auto"/>
        </w:rPr>
      </w:pPr>
      <w:r>
        <w:rPr>
          <w:rFonts w:ascii="Courier New" w:cs="Courier New" w:eastAsia="Courier New" w:hAnsi="Courier New"/>
          <w:sz w:val="18"/>
          <w:szCs w:val="18"/>
          <w:color w:val="auto"/>
        </w:rPr>
        <w:t>The appointment of Mr. Chamberlain followed the resignation today of E. Douglas Grindstaff as the Company's chief executive officer and director. Thomas B. Clark, executive vice president - administration, also resigned.</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In accepting the appointment, Mr. Chamberlain said that he planned an immediate analysis of the Company's business and financial strategies to enable the Company to be an aggressive competitor in difficult markets. Mr. Chamberlain indicated that the Board has directed him to institute a search for a permanent chief executive officer.</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Prior to his tenure with Shaklee Corporation, Chamberlain was senior vice president and group executive with Nabisco Brands Inc. and was president of the frozen foods division and new product area for The Quaker Oats Company.</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Genesco Inc., headquartered in Nashville, is a consumer products company with operations in footwear and men's tailored clothing.</w:t>
      </w:r>
    </w:p>
    <w:sectPr>
      <w:pgSz w:w="11900" w:h="16838" w:orient="portrait"/>
      <w:cols w:equalWidth="0" w:num="1">
        <w:col w:w="9159"/>
      </w:cols>
      <w:pgMar w:left="130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2019-12-20T00:57:49Z</dcterms:created>
  <dcterms:modified xsi:type="dcterms:W3CDTF">2019-12-20T00:57:49Z</dcterms:modified>
</cp:coreProperties>
</file>